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2022年6月需缴纳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发明专利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年费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创新主体情况</w:t>
      </w:r>
    </w:p>
    <w:p/>
    <w:tbl>
      <w:tblPr>
        <w:tblW w:w="74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36"/>
        <w:gridCol w:w="108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专利权人名称</w:t>
            </w:r>
          </w:p>
        </w:tc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17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柏晓巧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河南恒瑞淀粉科技股份有限公司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河南省南街村（集团）有限公司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河南省双龙网毯有限公司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河南省中原轧辊有限责任公司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河南曙光健士实业发展有限公司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河南双汇投资发展股份有限公司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河南亿博科技股份有限公司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河南颍川新材料股份有限公司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际华三五一五皮革皮鞋有限公司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临颍县颍机机械制造有限公司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漯河连邦化学有限公司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漯河联泰食品有限公司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漯河龙回首实业有限公司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漯河市第一人民医院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漯河市傅牌农业科技有限公司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漯河市盛粮生物科技有限公司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漯河市新旺化工有限公司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漯河市质量技术监督检验测试中心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漯河双汇生物工程技术有限公司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邵泽华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世林（漯河）冶金设备有限公司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天津九为实业有限公司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舞阳威森生物医药有限公司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源汇区水产技术推广站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中冶华南建设工程有限公司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注：具体专利信息可致电0395-311382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市知识产权维权保护中心查询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MzZmU5OTkzOGI0MTgxZWVjY2UyNTUzZDRjODUifQ=="/>
  </w:docVars>
  <w:rsids>
    <w:rsidRoot w:val="0B2F3CA9"/>
    <w:rsid w:val="0B2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2023-06-12T02:57:00Z</dcterms:created>
  <dc:creator>雨林风</dc:creator>
  <cp:lastModifiedBy>雨林风</cp:lastModifiedBy>
  <dcterms:modified xsi:type="dcterms:W3CDTF">2023-06-12T02:59:16Z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B3C567B384504DE4B0B4B603F036D7E2_11</vt:lpwstr>
  </property>
</Properties>
</file>